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97ED" w14:textId="2A0AA3D3" w:rsidR="00BC5D7E" w:rsidRDefault="00BC5D7E" w:rsidP="001272E5">
      <w:pPr>
        <w:jc w:val="center"/>
        <w:rPr>
          <w:b/>
          <w:bCs/>
          <w:sz w:val="44"/>
          <w:szCs w:val="44"/>
        </w:rPr>
      </w:pPr>
      <w:r>
        <w:rPr>
          <w:b/>
          <w:bCs/>
          <w:noProof/>
          <w:sz w:val="44"/>
          <w:szCs w:val="44"/>
        </w:rPr>
        <w:drawing>
          <wp:inline distT="0" distB="0" distL="0" distR="0" wp14:anchorId="3F054E68" wp14:editId="7AEB2580">
            <wp:extent cx="6048375" cy="1941167"/>
            <wp:effectExtent l="0" t="0" r="0" b="2540"/>
            <wp:docPr id="1384254340" name="Picture 1"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54340" name="Picture 1" descr="A logo of a hous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60964" cy="1945207"/>
                    </a:xfrm>
                    <a:prstGeom prst="rect">
                      <a:avLst/>
                    </a:prstGeom>
                  </pic:spPr>
                </pic:pic>
              </a:graphicData>
            </a:graphic>
          </wp:inline>
        </w:drawing>
      </w:r>
    </w:p>
    <w:p w14:paraId="773D292D" w14:textId="77B42489" w:rsidR="00325727" w:rsidRPr="001272E5" w:rsidRDefault="00325727" w:rsidP="00BC5D7E">
      <w:pPr>
        <w:spacing w:after="0" w:line="240" w:lineRule="auto"/>
        <w:jc w:val="center"/>
        <w:rPr>
          <w:b/>
          <w:bCs/>
          <w:sz w:val="40"/>
          <w:szCs w:val="40"/>
        </w:rPr>
      </w:pPr>
      <w:r w:rsidRPr="001272E5">
        <w:rPr>
          <w:b/>
          <w:bCs/>
          <w:sz w:val="40"/>
          <w:szCs w:val="40"/>
        </w:rPr>
        <w:t>Request for Proposals (RFP)</w:t>
      </w:r>
    </w:p>
    <w:p w14:paraId="67F63EC4" w14:textId="77777777" w:rsidR="00BC5D7E" w:rsidRPr="001272E5" w:rsidRDefault="00325727" w:rsidP="00BC5D7E">
      <w:pPr>
        <w:spacing w:after="0" w:line="240" w:lineRule="auto"/>
        <w:jc w:val="center"/>
        <w:rPr>
          <w:sz w:val="22"/>
          <w:szCs w:val="22"/>
        </w:rPr>
      </w:pPr>
      <w:r w:rsidRPr="001272E5">
        <w:rPr>
          <w:b/>
          <w:bCs/>
          <w:sz w:val="40"/>
          <w:szCs w:val="40"/>
        </w:rPr>
        <w:t>Move to Work (MTW) Consultant &amp; Five-Year Agency Plan Consultant</w:t>
      </w:r>
    </w:p>
    <w:p w14:paraId="1C203E3B" w14:textId="77777777" w:rsidR="00BC5D7E" w:rsidRDefault="00BC5D7E" w:rsidP="00BC5D7E"/>
    <w:p w14:paraId="0061AD38" w14:textId="37F70FA7" w:rsidR="00325727" w:rsidRPr="00325727" w:rsidRDefault="00325727" w:rsidP="00BC5D7E">
      <w:r w:rsidRPr="00325727">
        <w:t>Issued by: Pittston Housing Authority</w:t>
      </w:r>
    </w:p>
    <w:p w14:paraId="3E3EF936" w14:textId="281711A8" w:rsidR="00325727" w:rsidRPr="00325727" w:rsidRDefault="00325727" w:rsidP="00325727">
      <w:r>
        <w:t>9/</w:t>
      </w:r>
      <w:r w:rsidR="00AF288A">
        <w:t>22</w:t>
      </w:r>
      <w:r>
        <w:t xml:space="preserve">/2025 </w:t>
      </w:r>
    </w:p>
    <w:p w14:paraId="10EB6B7B" w14:textId="77777777" w:rsidR="00325727" w:rsidRPr="00325727" w:rsidRDefault="00325727" w:rsidP="00325727">
      <w:pPr>
        <w:rPr>
          <w:b/>
          <w:bCs/>
        </w:rPr>
      </w:pPr>
      <w:r w:rsidRPr="00325727">
        <w:rPr>
          <w:b/>
          <w:bCs/>
        </w:rPr>
        <w:t>1. Introduction</w:t>
      </w:r>
    </w:p>
    <w:p w14:paraId="32870DE6" w14:textId="77777777" w:rsidR="00325727" w:rsidRPr="00325727" w:rsidRDefault="00325727" w:rsidP="00325727">
      <w:r w:rsidRPr="00325727">
        <w:t>The Pittston Housing Authority (“PHA”) is soliciting proposals from qualified firms or individuals to provide consulting services for the agency’s first year of participation in the HUD Move to Work (MTW) Demonstration Program.</w:t>
      </w:r>
    </w:p>
    <w:p w14:paraId="13090C7B" w14:textId="0FCECF3F" w:rsidR="00325727" w:rsidRPr="00325727" w:rsidRDefault="00325727" w:rsidP="00325727">
      <w:r w:rsidRPr="00325727">
        <w:t>In addition to technical assistance for MTW initiatives, the selected consultant will also be responsible for preparing the agency’s HUD Five-Year Agency Plan, ensuring compliance with HUD regulations and integrating MTW objectives into the PHA’s long-term strategy.</w:t>
      </w:r>
      <w:r>
        <w:t xml:space="preserve"> The project will be </w:t>
      </w:r>
      <w:r w:rsidR="004F2CB7">
        <w:t xml:space="preserve">based around getting the agency up to speed as an operating MTW agency. </w:t>
      </w:r>
    </w:p>
    <w:p w14:paraId="5D308BDF" w14:textId="77777777" w:rsidR="00325727" w:rsidRPr="00325727" w:rsidRDefault="00325727" w:rsidP="00325727">
      <w:pPr>
        <w:rPr>
          <w:b/>
          <w:bCs/>
        </w:rPr>
      </w:pPr>
      <w:r w:rsidRPr="00325727">
        <w:rPr>
          <w:b/>
          <w:bCs/>
        </w:rPr>
        <w:t>2. Scope of Services</w:t>
      </w:r>
    </w:p>
    <w:p w14:paraId="2A72DBE8" w14:textId="77777777" w:rsidR="00325727" w:rsidRPr="00325727" w:rsidRDefault="00325727" w:rsidP="00325727">
      <w:pPr>
        <w:rPr>
          <w:b/>
          <w:bCs/>
        </w:rPr>
      </w:pPr>
      <w:r w:rsidRPr="00325727">
        <w:rPr>
          <w:b/>
          <w:bCs/>
        </w:rPr>
        <w:t>A. Move to Work Consultant Services</w:t>
      </w:r>
    </w:p>
    <w:p w14:paraId="136B0A5B" w14:textId="77777777" w:rsidR="00325727" w:rsidRPr="00325727" w:rsidRDefault="00325727" w:rsidP="00325727">
      <w:r w:rsidRPr="00325727">
        <w:t>The consultant will assist PHA with all technical, procedural, and compliance aspects of the MTW Program. Specific services include but are not limited to:</w:t>
      </w:r>
    </w:p>
    <w:p w14:paraId="0C790BF2" w14:textId="77777777" w:rsidR="00325727" w:rsidRPr="001272E5" w:rsidRDefault="00325727" w:rsidP="00325727">
      <w:pPr>
        <w:numPr>
          <w:ilvl w:val="0"/>
          <w:numId w:val="1"/>
        </w:numPr>
      </w:pPr>
      <w:r w:rsidRPr="00325727">
        <w:rPr>
          <w:b/>
          <w:bCs/>
        </w:rPr>
        <w:t>Technical Assistance</w:t>
      </w:r>
    </w:p>
    <w:p w14:paraId="56965282" w14:textId="7BACE825" w:rsidR="001272E5" w:rsidRPr="00325727" w:rsidRDefault="001272E5" w:rsidP="001272E5">
      <w:pPr>
        <w:numPr>
          <w:ilvl w:val="1"/>
          <w:numId w:val="1"/>
        </w:numPr>
      </w:pPr>
      <w:r>
        <w:t xml:space="preserve">Assist the agency with implementing all activities outlined in the MTW supplement that was approved on 9/11/2025. </w:t>
      </w:r>
    </w:p>
    <w:p w14:paraId="1ACBEFF3" w14:textId="77777777" w:rsidR="00325727" w:rsidRPr="00325727" w:rsidRDefault="00325727" w:rsidP="00325727">
      <w:pPr>
        <w:numPr>
          <w:ilvl w:val="1"/>
          <w:numId w:val="1"/>
        </w:numPr>
      </w:pPr>
      <w:r w:rsidRPr="00325727">
        <w:t>Provide ongoing general consultancy assistance and be available for specific MTW technical or procedural questions.</w:t>
      </w:r>
    </w:p>
    <w:p w14:paraId="1CC0F720" w14:textId="77777777" w:rsidR="00325727" w:rsidRPr="00325727" w:rsidRDefault="00325727" w:rsidP="00325727">
      <w:pPr>
        <w:numPr>
          <w:ilvl w:val="1"/>
          <w:numId w:val="1"/>
        </w:numPr>
      </w:pPr>
      <w:r w:rsidRPr="00325727">
        <w:lastRenderedPageBreak/>
        <w:t>Guide the agency through impact analysis, hardship requests, and other implementation tasks.</w:t>
      </w:r>
    </w:p>
    <w:p w14:paraId="31D542CB" w14:textId="77777777" w:rsidR="00325727" w:rsidRPr="00325727" w:rsidRDefault="00325727" w:rsidP="00325727">
      <w:pPr>
        <w:numPr>
          <w:ilvl w:val="0"/>
          <w:numId w:val="1"/>
        </w:numPr>
      </w:pPr>
      <w:r w:rsidRPr="00325727">
        <w:rPr>
          <w:b/>
          <w:bCs/>
        </w:rPr>
        <w:t>Financial Management &amp; EPIC Reporting</w:t>
      </w:r>
    </w:p>
    <w:p w14:paraId="5D703A1D" w14:textId="77777777" w:rsidR="00325727" w:rsidRPr="00325727" w:rsidRDefault="00325727" w:rsidP="00325727">
      <w:pPr>
        <w:numPr>
          <w:ilvl w:val="1"/>
          <w:numId w:val="1"/>
        </w:numPr>
      </w:pPr>
      <w:r w:rsidRPr="00325727">
        <w:t>Assist in properly accounting for MTW funding fungibility and flexible use of funds consistent with HUD’s MTW Operations Notice.</w:t>
      </w:r>
    </w:p>
    <w:p w14:paraId="3572589B" w14:textId="77777777" w:rsidR="00325727" w:rsidRPr="00325727" w:rsidRDefault="00325727" w:rsidP="00325727">
      <w:pPr>
        <w:numPr>
          <w:ilvl w:val="1"/>
          <w:numId w:val="1"/>
        </w:numPr>
      </w:pPr>
      <w:r w:rsidRPr="00325727">
        <w:t>Complete all EPIC reporting and assist with capital planning/reporting for activities under the “MTW (1492)” work category.</w:t>
      </w:r>
    </w:p>
    <w:p w14:paraId="7EBE05A0" w14:textId="77777777" w:rsidR="00325727" w:rsidRPr="00325727" w:rsidRDefault="00325727" w:rsidP="00325727">
      <w:pPr>
        <w:numPr>
          <w:ilvl w:val="0"/>
          <w:numId w:val="1"/>
        </w:numPr>
      </w:pPr>
      <w:r w:rsidRPr="00325727">
        <w:rPr>
          <w:b/>
          <w:bCs/>
        </w:rPr>
        <w:t>Reporting Requirements</w:t>
      </w:r>
    </w:p>
    <w:p w14:paraId="5AEACABA" w14:textId="77777777" w:rsidR="00325727" w:rsidRPr="00325727" w:rsidRDefault="00325727" w:rsidP="00325727">
      <w:pPr>
        <w:numPr>
          <w:ilvl w:val="1"/>
          <w:numId w:val="1"/>
        </w:numPr>
      </w:pPr>
      <w:r w:rsidRPr="00325727">
        <w:t>Assist PHA in submitting MTW activity reports, including family data reporting in IMS/PIC using the HUD-50058 MTW Expansion Form or standard Form HUD-50058.</w:t>
      </w:r>
    </w:p>
    <w:p w14:paraId="7C70284B" w14:textId="77777777" w:rsidR="00325727" w:rsidRPr="00325727" w:rsidRDefault="00325727" w:rsidP="00325727">
      <w:pPr>
        <w:numPr>
          <w:ilvl w:val="1"/>
          <w:numId w:val="1"/>
        </w:numPr>
      </w:pPr>
      <w:r w:rsidRPr="00325727">
        <w:t>Assist with VMS reporting and train agency staff on report submission processes.</w:t>
      </w:r>
    </w:p>
    <w:p w14:paraId="75C6C692" w14:textId="77777777" w:rsidR="00325727" w:rsidRPr="00325727" w:rsidRDefault="00325727" w:rsidP="00325727">
      <w:pPr>
        <w:numPr>
          <w:ilvl w:val="0"/>
          <w:numId w:val="1"/>
        </w:numPr>
      </w:pPr>
      <w:r w:rsidRPr="00325727">
        <w:rPr>
          <w:b/>
          <w:bCs/>
        </w:rPr>
        <w:t>Compliance with Statutory Requirements</w:t>
      </w:r>
      <w:r w:rsidRPr="00325727">
        <w:br/>
        <w:t>Ensure PHA remains compliant with the five statutory MTW requirements:</w:t>
      </w:r>
    </w:p>
    <w:p w14:paraId="65BCBCA8" w14:textId="77777777" w:rsidR="00325727" w:rsidRPr="00325727" w:rsidRDefault="00325727" w:rsidP="00325727">
      <w:pPr>
        <w:numPr>
          <w:ilvl w:val="1"/>
          <w:numId w:val="1"/>
        </w:numPr>
        <w:spacing w:after="0" w:line="240" w:lineRule="auto"/>
      </w:pPr>
      <w:r w:rsidRPr="00325727">
        <w:t>Very Low-Income Requirement</w:t>
      </w:r>
    </w:p>
    <w:p w14:paraId="149E6F59" w14:textId="77777777" w:rsidR="00325727" w:rsidRPr="00325727" w:rsidRDefault="00325727" w:rsidP="00325727">
      <w:pPr>
        <w:numPr>
          <w:ilvl w:val="1"/>
          <w:numId w:val="1"/>
        </w:numPr>
        <w:spacing w:after="0" w:line="240" w:lineRule="auto"/>
      </w:pPr>
      <w:r w:rsidRPr="00325727">
        <w:t>Reasonable Rent Policy</w:t>
      </w:r>
    </w:p>
    <w:p w14:paraId="1D22558B" w14:textId="77777777" w:rsidR="00325727" w:rsidRPr="00325727" w:rsidRDefault="00325727" w:rsidP="00325727">
      <w:pPr>
        <w:numPr>
          <w:ilvl w:val="1"/>
          <w:numId w:val="1"/>
        </w:numPr>
        <w:spacing w:after="0" w:line="240" w:lineRule="auto"/>
      </w:pPr>
      <w:r w:rsidRPr="00325727">
        <w:t>Substantially the Same Requirement</w:t>
      </w:r>
    </w:p>
    <w:p w14:paraId="49386F6A" w14:textId="77777777" w:rsidR="00325727" w:rsidRPr="00325727" w:rsidRDefault="00325727" w:rsidP="00325727">
      <w:pPr>
        <w:numPr>
          <w:ilvl w:val="1"/>
          <w:numId w:val="1"/>
        </w:numPr>
        <w:spacing w:after="0" w:line="240" w:lineRule="auto"/>
      </w:pPr>
      <w:r w:rsidRPr="00325727">
        <w:t>Comparable Mix Requirement</w:t>
      </w:r>
    </w:p>
    <w:p w14:paraId="15171F03" w14:textId="77777777" w:rsidR="00325727" w:rsidRDefault="00325727" w:rsidP="00325727">
      <w:pPr>
        <w:numPr>
          <w:ilvl w:val="1"/>
          <w:numId w:val="1"/>
        </w:numPr>
        <w:spacing w:after="0" w:line="240" w:lineRule="auto"/>
      </w:pPr>
      <w:r w:rsidRPr="00325727">
        <w:t>Housing Quality Standards</w:t>
      </w:r>
    </w:p>
    <w:p w14:paraId="38555C83" w14:textId="77777777" w:rsidR="00325727" w:rsidRPr="00325727" w:rsidRDefault="00325727" w:rsidP="00325727">
      <w:pPr>
        <w:spacing w:after="0" w:line="240" w:lineRule="auto"/>
        <w:ind w:left="1080"/>
      </w:pPr>
    </w:p>
    <w:p w14:paraId="330D5FFA" w14:textId="77777777" w:rsidR="00325727" w:rsidRPr="00325727" w:rsidRDefault="00325727" w:rsidP="00325727">
      <w:pPr>
        <w:numPr>
          <w:ilvl w:val="0"/>
          <w:numId w:val="1"/>
        </w:numPr>
      </w:pPr>
      <w:r w:rsidRPr="00325727">
        <w:rPr>
          <w:b/>
          <w:bCs/>
        </w:rPr>
        <w:t>MTW Supplement &amp; Waivers</w:t>
      </w:r>
    </w:p>
    <w:p w14:paraId="2327C1E7" w14:textId="77777777" w:rsidR="00325727" w:rsidRPr="00325727" w:rsidRDefault="00325727" w:rsidP="00325727">
      <w:pPr>
        <w:numPr>
          <w:ilvl w:val="1"/>
          <w:numId w:val="1"/>
        </w:numPr>
      </w:pPr>
      <w:r w:rsidRPr="00325727">
        <w:t>Assist with preparation of the MTW supplement and associated ACOP changes.</w:t>
      </w:r>
    </w:p>
    <w:p w14:paraId="47468AB7" w14:textId="77777777" w:rsidR="00325727" w:rsidRPr="00325727" w:rsidRDefault="00325727" w:rsidP="00325727">
      <w:pPr>
        <w:numPr>
          <w:ilvl w:val="1"/>
          <w:numId w:val="1"/>
        </w:numPr>
      </w:pPr>
      <w:r w:rsidRPr="00325727">
        <w:t>Provide guidance on applicable MTW waivers, including but not limited to:</w:t>
      </w:r>
    </w:p>
    <w:p w14:paraId="7844797A" w14:textId="77777777" w:rsidR="00325727" w:rsidRPr="00325727" w:rsidRDefault="00325727" w:rsidP="00325727">
      <w:pPr>
        <w:numPr>
          <w:ilvl w:val="2"/>
          <w:numId w:val="1"/>
        </w:numPr>
        <w:spacing w:after="0" w:line="240" w:lineRule="auto"/>
      </w:pPr>
      <w:r w:rsidRPr="00325727">
        <w:t>Work requirements</w:t>
      </w:r>
    </w:p>
    <w:p w14:paraId="75F525D8" w14:textId="63D4F6A2" w:rsidR="00325727" w:rsidRPr="00325727" w:rsidRDefault="00325727" w:rsidP="00325727">
      <w:pPr>
        <w:numPr>
          <w:ilvl w:val="2"/>
          <w:numId w:val="1"/>
        </w:numPr>
        <w:spacing w:after="0" w:line="240" w:lineRule="auto"/>
      </w:pPr>
      <w:r w:rsidRPr="00325727">
        <w:t>De</w:t>
      </w:r>
      <w:r>
        <w:t>-</w:t>
      </w:r>
      <w:r w:rsidRPr="00325727">
        <w:t>concentration of poverty in public housing</w:t>
      </w:r>
    </w:p>
    <w:p w14:paraId="58B9B84B" w14:textId="77777777" w:rsidR="00325727" w:rsidRPr="00325727" w:rsidRDefault="00325727" w:rsidP="00325727">
      <w:pPr>
        <w:numPr>
          <w:ilvl w:val="2"/>
          <w:numId w:val="1"/>
        </w:numPr>
        <w:spacing w:after="0" w:line="240" w:lineRule="auto"/>
      </w:pPr>
      <w:r w:rsidRPr="00325727">
        <w:t>Rental subsidy program adjustments</w:t>
      </w:r>
    </w:p>
    <w:p w14:paraId="67DFF394" w14:textId="77777777" w:rsidR="00325727" w:rsidRPr="00325727" w:rsidRDefault="00325727" w:rsidP="00325727">
      <w:pPr>
        <w:numPr>
          <w:ilvl w:val="2"/>
          <w:numId w:val="1"/>
        </w:numPr>
        <w:spacing w:after="0" w:line="240" w:lineRule="auto"/>
      </w:pPr>
      <w:r w:rsidRPr="00325727">
        <w:t>Housing development initiatives</w:t>
      </w:r>
    </w:p>
    <w:p w14:paraId="159068E8" w14:textId="77777777" w:rsidR="00325727" w:rsidRDefault="00325727" w:rsidP="00325727">
      <w:pPr>
        <w:numPr>
          <w:ilvl w:val="2"/>
          <w:numId w:val="1"/>
        </w:numPr>
        <w:spacing w:after="0" w:line="240" w:lineRule="auto"/>
      </w:pPr>
      <w:r w:rsidRPr="00325727">
        <w:t>Acquisition of property for housing projects</w:t>
      </w:r>
    </w:p>
    <w:p w14:paraId="6EA84CDB" w14:textId="77777777" w:rsidR="00325727" w:rsidRPr="00325727" w:rsidRDefault="00325727" w:rsidP="00325727">
      <w:pPr>
        <w:spacing w:after="0" w:line="240" w:lineRule="auto"/>
        <w:ind w:left="2160"/>
      </w:pPr>
    </w:p>
    <w:p w14:paraId="60155496" w14:textId="77777777" w:rsidR="00325727" w:rsidRPr="00325727" w:rsidRDefault="00325727" w:rsidP="00325727">
      <w:pPr>
        <w:rPr>
          <w:b/>
          <w:bCs/>
        </w:rPr>
      </w:pPr>
      <w:r w:rsidRPr="00325727">
        <w:rPr>
          <w:b/>
          <w:bCs/>
        </w:rPr>
        <w:t>B. Five-Year Agency Plan Consultant Services</w:t>
      </w:r>
    </w:p>
    <w:p w14:paraId="2D5AE333" w14:textId="77777777" w:rsidR="00325727" w:rsidRPr="00325727" w:rsidRDefault="00325727" w:rsidP="00325727">
      <w:r w:rsidRPr="00325727">
        <w:t>The consultant will:</w:t>
      </w:r>
    </w:p>
    <w:p w14:paraId="12CAD3CD" w14:textId="77777777" w:rsidR="00325727" w:rsidRPr="00325727" w:rsidRDefault="00325727" w:rsidP="00BC5D7E">
      <w:pPr>
        <w:numPr>
          <w:ilvl w:val="0"/>
          <w:numId w:val="2"/>
        </w:numPr>
        <w:spacing w:after="0" w:line="240" w:lineRule="auto"/>
      </w:pPr>
      <w:r w:rsidRPr="00325727">
        <w:lastRenderedPageBreak/>
        <w:t>Prepare the PHA’s full HUD Five-Year Agency Plan, ensuring compliance with all HUD requirements and submission standards.</w:t>
      </w:r>
    </w:p>
    <w:p w14:paraId="0A2C22C3" w14:textId="77777777" w:rsidR="00325727" w:rsidRPr="00325727" w:rsidRDefault="00325727" w:rsidP="00BC5D7E">
      <w:pPr>
        <w:numPr>
          <w:ilvl w:val="0"/>
          <w:numId w:val="2"/>
        </w:numPr>
        <w:spacing w:after="0" w:line="240" w:lineRule="auto"/>
      </w:pPr>
      <w:r w:rsidRPr="00325727">
        <w:t>Coordinate with the PHA Board, residents, and stakeholders to integrate MTW activities into the plan.</w:t>
      </w:r>
    </w:p>
    <w:p w14:paraId="5A3E4AA9" w14:textId="77777777" w:rsidR="00325727" w:rsidRPr="00325727" w:rsidRDefault="00325727" w:rsidP="00BC5D7E">
      <w:pPr>
        <w:numPr>
          <w:ilvl w:val="0"/>
          <w:numId w:val="2"/>
        </w:numPr>
        <w:spacing w:after="0" w:line="240" w:lineRule="auto"/>
      </w:pPr>
      <w:r w:rsidRPr="00325727">
        <w:t>Ensure alignment of the Five-Year Plan with PHA’s mission, MTW waivers, and long-term housing strategies.</w:t>
      </w:r>
    </w:p>
    <w:p w14:paraId="22C31B99" w14:textId="7C0682CF" w:rsidR="00325727" w:rsidRPr="00325727" w:rsidRDefault="00325727" w:rsidP="00325727"/>
    <w:p w14:paraId="32068D22" w14:textId="77777777" w:rsidR="00325727" w:rsidRPr="00325727" w:rsidRDefault="00325727" w:rsidP="00325727">
      <w:pPr>
        <w:rPr>
          <w:b/>
          <w:bCs/>
        </w:rPr>
      </w:pPr>
      <w:r w:rsidRPr="00325727">
        <w:rPr>
          <w:b/>
          <w:bCs/>
        </w:rPr>
        <w:t>3. Deliverables</w:t>
      </w:r>
    </w:p>
    <w:p w14:paraId="40610EF1" w14:textId="77777777" w:rsidR="00325727" w:rsidRPr="00325727" w:rsidRDefault="00325727" w:rsidP="00BC5D7E">
      <w:pPr>
        <w:numPr>
          <w:ilvl w:val="0"/>
          <w:numId w:val="3"/>
        </w:numPr>
        <w:spacing w:after="0" w:line="240" w:lineRule="auto"/>
      </w:pPr>
      <w:r w:rsidRPr="00325727">
        <w:t>Annual MTW Supplement and Waiver package (draft and final versions).</w:t>
      </w:r>
    </w:p>
    <w:p w14:paraId="6687193A" w14:textId="77777777" w:rsidR="00325727" w:rsidRPr="00325727" w:rsidRDefault="00325727" w:rsidP="00BC5D7E">
      <w:pPr>
        <w:numPr>
          <w:ilvl w:val="0"/>
          <w:numId w:val="3"/>
        </w:numPr>
        <w:spacing w:after="0" w:line="240" w:lineRule="auto"/>
      </w:pPr>
      <w:r w:rsidRPr="00325727">
        <w:t>Annual reporting for EPIC, IMS/PIC, and VMS.</w:t>
      </w:r>
    </w:p>
    <w:p w14:paraId="67DFB290" w14:textId="77777777" w:rsidR="00325727" w:rsidRPr="00325727" w:rsidRDefault="00325727" w:rsidP="00BC5D7E">
      <w:pPr>
        <w:numPr>
          <w:ilvl w:val="0"/>
          <w:numId w:val="3"/>
        </w:numPr>
        <w:spacing w:after="0" w:line="240" w:lineRule="auto"/>
      </w:pPr>
      <w:r w:rsidRPr="00325727">
        <w:t>Written guidance and training materials for staff on reporting and compliance.</w:t>
      </w:r>
    </w:p>
    <w:p w14:paraId="0BD23F1E" w14:textId="77777777" w:rsidR="00325727" w:rsidRPr="00325727" w:rsidRDefault="00325727" w:rsidP="00BC5D7E">
      <w:pPr>
        <w:numPr>
          <w:ilvl w:val="0"/>
          <w:numId w:val="3"/>
        </w:numPr>
        <w:spacing w:after="0" w:line="240" w:lineRule="auto"/>
      </w:pPr>
      <w:r w:rsidRPr="00AF288A">
        <w:t>Draft and final HUD Five-Year Agency Plan</w:t>
      </w:r>
      <w:r w:rsidRPr="00325727">
        <w:t xml:space="preserve"> for submission.</w:t>
      </w:r>
    </w:p>
    <w:p w14:paraId="00BE65A5" w14:textId="15F3F67D" w:rsidR="00325727" w:rsidRDefault="00325727" w:rsidP="00325727">
      <w:pPr>
        <w:numPr>
          <w:ilvl w:val="0"/>
          <w:numId w:val="3"/>
        </w:numPr>
        <w:spacing w:after="0" w:line="240" w:lineRule="auto"/>
      </w:pPr>
      <w:r w:rsidRPr="00325727">
        <w:t>Periodic impact analysis and reports on hardship requests.</w:t>
      </w:r>
    </w:p>
    <w:p w14:paraId="0445C490" w14:textId="77777777" w:rsidR="00BC5D7E" w:rsidRPr="00325727" w:rsidRDefault="00BC5D7E" w:rsidP="00BC5D7E">
      <w:pPr>
        <w:spacing w:after="0" w:line="240" w:lineRule="auto"/>
        <w:ind w:left="720"/>
      </w:pPr>
    </w:p>
    <w:p w14:paraId="234E15CD" w14:textId="77777777" w:rsidR="00325727" w:rsidRPr="00325727" w:rsidRDefault="00325727" w:rsidP="00325727">
      <w:pPr>
        <w:rPr>
          <w:b/>
          <w:bCs/>
        </w:rPr>
      </w:pPr>
      <w:r w:rsidRPr="00325727">
        <w:rPr>
          <w:b/>
          <w:bCs/>
        </w:rPr>
        <w:t>4. Timeline &amp; Term of Contract</w:t>
      </w:r>
    </w:p>
    <w:p w14:paraId="79D2E7F5" w14:textId="164A1BB6" w:rsidR="00325727" w:rsidRPr="00325727" w:rsidRDefault="00325727" w:rsidP="00325727">
      <w:r w:rsidRPr="00325727">
        <w:t xml:space="preserve">The initial contract term will be </w:t>
      </w:r>
      <w:r w:rsidR="00AF288A">
        <w:t>two</w:t>
      </w:r>
      <w:r w:rsidRPr="00325727">
        <w:t xml:space="preserve"> (</w:t>
      </w:r>
      <w:r w:rsidR="00AF288A">
        <w:t>2</w:t>
      </w:r>
      <w:r w:rsidRPr="00325727">
        <w:t xml:space="preserve">) </w:t>
      </w:r>
      <w:proofErr w:type="gramStart"/>
      <w:r w:rsidRPr="00325727">
        <w:t>year</w:t>
      </w:r>
      <w:proofErr w:type="gramEnd"/>
      <w:r w:rsidRPr="00325727">
        <w:t xml:space="preserve"> with the option, at the sole discretion of the Pittston Housing Authority, to extend for an additional </w:t>
      </w:r>
      <w:r w:rsidR="00AF288A">
        <w:t>one</w:t>
      </w:r>
      <w:r w:rsidRPr="00325727">
        <w:t>-year term (total of t</w:t>
      </w:r>
      <w:r>
        <w:t xml:space="preserve">hree </w:t>
      </w:r>
      <w:r w:rsidRPr="00325727">
        <w:t>years).</w:t>
      </w:r>
      <w:r>
        <w:t xml:space="preserve"> It is estimated that the consultant will provide approximately ~20 hours of consulting work per month. </w:t>
      </w:r>
    </w:p>
    <w:p w14:paraId="2B19A086" w14:textId="77777777" w:rsidR="00325727" w:rsidRPr="00325727" w:rsidRDefault="00325727" w:rsidP="00325727">
      <w:pPr>
        <w:rPr>
          <w:b/>
          <w:bCs/>
        </w:rPr>
      </w:pPr>
      <w:r w:rsidRPr="00325727">
        <w:rPr>
          <w:b/>
          <w:bCs/>
        </w:rPr>
        <w:t>5. Proposal Requirements</w:t>
      </w:r>
    </w:p>
    <w:p w14:paraId="112FEFF3" w14:textId="77777777" w:rsidR="00325727" w:rsidRPr="00325727" w:rsidRDefault="00325727" w:rsidP="00325727">
      <w:r w:rsidRPr="00325727">
        <w:t>Proposals must include the following:</w:t>
      </w:r>
    </w:p>
    <w:p w14:paraId="77150AC0" w14:textId="77777777" w:rsidR="00325727" w:rsidRPr="00325727" w:rsidRDefault="00325727" w:rsidP="00BC5D7E">
      <w:pPr>
        <w:numPr>
          <w:ilvl w:val="0"/>
          <w:numId w:val="4"/>
        </w:numPr>
        <w:spacing w:after="0" w:line="240" w:lineRule="auto"/>
      </w:pPr>
      <w:r w:rsidRPr="00325727">
        <w:t>Cover Letter summarizing firm qualifications and interest.</w:t>
      </w:r>
    </w:p>
    <w:p w14:paraId="7D4A60E8" w14:textId="77777777" w:rsidR="00325727" w:rsidRPr="00325727" w:rsidRDefault="00325727" w:rsidP="00BC5D7E">
      <w:pPr>
        <w:numPr>
          <w:ilvl w:val="0"/>
          <w:numId w:val="4"/>
        </w:numPr>
        <w:spacing w:after="0" w:line="240" w:lineRule="auto"/>
      </w:pPr>
      <w:r w:rsidRPr="00325727">
        <w:t>Statement of Qualifications with relevant MTW and HUD Five-Year Plan experience.</w:t>
      </w:r>
    </w:p>
    <w:p w14:paraId="2974998C" w14:textId="150FB534" w:rsidR="00325727" w:rsidRPr="00325727" w:rsidRDefault="00325727" w:rsidP="00BC5D7E">
      <w:pPr>
        <w:numPr>
          <w:ilvl w:val="0"/>
          <w:numId w:val="4"/>
        </w:numPr>
        <w:spacing w:after="0" w:line="240" w:lineRule="auto"/>
      </w:pPr>
      <w:r w:rsidRPr="00325727">
        <w:t>Approach &amp; Methodology outlin</w:t>
      </w:r>
      <w:r>
        <w:t>ing</w:t>
      </w:r>
      <w:r w:rsidRPr="00325727">
        <w:t xml:space="preserve"> how services will be delivered.</w:t>
      </w:r>
    </w:p>
    <w:p w14:paraId="79334DAC" w14:textId="77777777" w:rsidR="00325727" w:rsidRPr="00325727" w:rsidRDefault="00325727" w:rsidP="00BC5D7E">
      <w:pPr>
        <w:numPr>
          <w:ilvl w:val="0"/>
          <w:numId w:val="4"/>
        </w:numPr>
        <w:spacing w:after="0" w:line="240" w:lineRule="auto"/>
      </w:pPr>
      <w:r w:rsidRPr="00325727">
        <w:t>Staffing Plan and key personnel assigned.</w:t>
      </w:r>
    </w:p>
    <w:p w14:paraId="4037BA11" w14:textId="77777777" w:rsidR="00325727" w:rsidRPr="00325727" w:rsidRDefault="00325727" w:rsidP="00BC5D7E">
      <w:pPr>
        <w:numPr>
          <w:ilvl w:val="0"/>
          <w:numId w:val="4"/>
        </w:numPr>
        <w:spacing w:after="0" w:line="240" w:lineRule="auto"/>
      </w:pPr>
      <w:r w:rsidRPr="00325727">
        <w:t>Past Performance/References from at least three housing authorities or similar agencies.</w:t>
      </w:r>
    </w:p>
    <w:p w14:paraId="34E9FE4F" w14:textId="77777777" w:rsidR="00325727" w:rsidRPr="00325727" w:rsidRDefault="00325727" w:rsidP="00BC5D7E">
      <w:pPr>
        <w:numPr>
          <w:ilvl w:val="0"/>
          <w:numId w:val="4"/>
        </w:numPr>
        <w:spacing w:after="0" w:line="240" w:lineRule="auto"/>
      </w:pPr>
      <w:r w:rsidRPr="00325727">
        <w:t>Fee Proposal including hourly rates or flat fees and any reimbursable costs.</w:t>
      </w:r>
    </w:p>
    <w:p w14:paraId="0FCDF844" w14:textId="42931815" w:rsidR="00325727" w:rsidRPr="00325727" w:rsidRDefault="00325727" w:rsidP="00325727"/>
    <w:p w14:paraId="6BB9FAD4" w14:textId="77777777" w:rsidR="00325727" w:rsidRPr="00325727" w:rsidRDefault="00325727" w:rsidP="00325727">
      <w:pPr>
        <w:rPr>
          <w:b/>
          <w:bCs/>
        </w:rPr>
      </w:pPr>
      <w:r w:rsidRPr="00325727">
        <w:rPr>
          <w:b/>
          <w:bCs/>
        </w:rPr>
        <w:t>6. Evaluation Criteria</w:t>
      </w:r>
    </w:p>
    <w:p w14:paraId="58D884B6" w14:textId="77777777" w:rsidR="00325727" w:rsidRPr="00325727" w:rsidRDefault="00325727" w:rsidP="00325727">
      <w:r w:rsidRPr="00325727">
        <w:t>Proposals will be evaluated on the following criteria:</w:t>
      </w:r>
    </w:p>
    <w:p w14:paraId="056810F7" w14:textId="77777777" w:rsidR="00325727" w:rsidRPr="00325727" w:rsidRDefault="00325727" w:rsidP="00BC5D7E">
      <w:pPr>
        <w:numPr>
          <w:ilvl w:val="0"/>
          <w:numId w:val="5"/>
        </w:numPr>
        <w:spacing w:after="0" w:line="240" w:lineRule="auto"/>
      </w:pPr>
      <w:r w:rsidRPr="00325727">
        <w:t>Demonstrated knowledge and experience with MTW initiatives and HUD reporting requirements.</w:t>
      </w:r>
    </w:p>
    <w:p w14:paraId="045F74DA" w14:textId="77777777" w:rsidR="00325727" w:rsidRPr="00325727" w:rsidRDefault="00325727" w:rsidP="00BC5D7E">
      <w:pPr>
        <w:numPr>
          <w:ilvl w:val="0"/>
          <w:numId w:val="5"/>
        </w:numPr>
        <w:spacing w:after="0" w:line="240" w:lineRule="auto"/>
      </w:pPr>
      <w:r w:rsidRPr="00325727">
        <w:t>Experience preparing HUD Five-Year Agency Plans.</w:t>
      </w:r>
    </w:p>
    <w:p w14:paraId="5D128D9C" w14:textId="77777777" w:rsidR="00325727" w:rsidRPr="00325727" w:rsidRDefault="00325727" w:rsidP="00BC5D7E">
      <w:pPr>
        <w:numPr>
          <w:ilvl w:val="0"/>
          <w:numId w:val="5"/>
        </w:numPr>
        <w:spacing w:after="0" w:line="240" w:lineRule="auto"/>
      </w:pPr>
      <w:r w:rsidRPr="00325727">
        <w:t>Experience with financial management, EPIC, IMS/PIC, and VMS reporting.</w:t>
      </w:r>
    </w:p>
    <w:p w14:paraId="2BCF7F47" w14:textId="77777777" w:rsidR="00325727" w:rsidRPr="00325727" w:rsidRDefault="00325727" w:rsidP="00BC5D7E">
      <w:pPr>
        <w:numPr>
          <w:ilvl w:val="0"/>
          <w:numId w:val="5"/>
        </w:numPr>
        <w:spacing w:after="0" w:line="240" w:lineRule="auto"/>
      </w:pPr>
      <w:r w:rsidRPr="00325727">
        <w:t>Understanding of statutory MTW compliance requirements.</w:t>
      </w:r>
    </w:p>
    <w:p w14:paraId="525285F5" w14:textId="77777777" w:rsidR="00325727" w:rsidRPr="00325727" w:rsidRDefault="00325727" w:rsidP="00BC5D7E">
      <w:pPr>
        <w:numPr>
          <w:ilvl w:val="0"/>
          <w:numId w:val="5"/>
        </w:numPr>
        <w:spacing w:after="0" w:line="240" w:lineRule="auto"/>
      </w:pPr>
      <w:r w:rsidRPr="00325727">
        <w:t>Cost competitiveness and overall value.</w:t>
      </w:r>
    </w:p>
    <w:p w14:paraId="42E9E690" w14:textId="77777777" w:rsidR="00325727" w:rsidRPr="00325727" w:rsidRDefault="00325727" w:rsidP="00BC5D7E">
      <w:pPr>
        <w:numPr>
          <w:ilvl w:val="0"/>
          <w:numId w:val="5"/>
        </w:numPr>
        <w:spacing w:after="0" w:line="240" w:lineRule="auto"/>
      </w:pPr>
      <w:r w:rsidRPr="00325727">
        <w:lastRenderedPageBreak/>
        <w:t>Quality of references and past performance.</w:t>
      </w:r>
    </w:p>
    <w:p w14:paraId="223F04FF" w14:textId="200FA364" w:rsidR="00325727" w:rsidRPr="00325727" w:rsidRDefault="00325727" w:rsidP="00325727"/>
    <w:p w14:paraId="66AF6694" w14:textId="77777777" w:rsidR="00325727" w:rsidRPr="00325727" w:rsidRDefault="00325727" w:rsidP="00325727">
      <w:pPr>
        <w:rPr>
          <w:b/>
          <w:bCs/>
        </w:rPr>
      </w:pPr>
      <w:r w:rsidRPr="00325727">
        <w:rPr>
          <w:b/>
          <w:bCs/>
        </w:rPr>
        <w:t>7. Submission Instructions</w:t>
      </w:r>
    </w:p>
    <w:p w14:paraId="71FF2197" w14:textId="08245A02" w:rsidR="00325727" w:rsidRPr="00325727" w:rsidRDefault="00325727" w:rsidP="00325727">
      <w:pPr>
        <w:numPr>
          <w:ilvl w:val="0"/>
          <w:numId w:val="6"/>
        </w:numPr>
      </w:pPr>
      <w:r w:rsidRPr="00325727">
        <w:t xml:space="preserve">Submission Deadline: </w:t>
      </w:r>
      <w:r>
        <w:t>October 2</w:t>
      </w:r>
      <w:r w:rsidR="001272E5">
        <w:t>0</w:t>
      </w:r>
      <w:r>
        <w:t xml:space="preserve">, </w:t>
      </w:r>
      <w:proofErr w:type="gramStart"/>
      <w:r>
        <w:t>2025</w:t>
      </w:r>
      <w:proofErr w:type="gramEnd"/>
      <w:r>
        <w:t xml:space="preserve"> by 12:00PM </w:t>
      </w:r>
    </w:p>
    <w:p w14:paraId="1165B43B" w14:textId="77777777" w:rsidR="00325727" w:rsidRDefault="00325727" w:rsidP="00BC5D7E">
      <w:pPr>
        <w:numPr>
          <w:ilvl w:val="0"/>
          <w:numId w:val="6"/>
        </w:numPr>
        <w:spacing w:after="0" w:line="240" w:lineRule="auto"/>
      </w:pPr>
      <w:r w:rsidRPr="00325727">
        <w:t>Delivery Address</w:t>
      </w:r>
      <w:r>
        <w:t xml:space="preserve">: </w:t>
      </w:r>
    </w:p>
    <w:p w14:paraId="17385D03" w14:textId="77777777" w:rsidR="00325727" w:rsidRDefault="00325727" w:rsidP="00BC5D7E">
      <w:pPr>
        <w:spacing w:after="0" w:line="240" w:lineRule="auto"/>
        <w:ind w:left="720"/>
      </w:pPr>
      <w:r>
        <w:t>Pittston Housing Authority</w:t>
      </w:r>
    </w:p>
    <w:p w14:paraId="20A7BA9F" w14:textId="77777777" w:rsidR="00325727" w:rsidRDefault="00325727" w:rsidP="00BC5D7E">
      <w:pPr>
        <w:spacing w:after="0" w:line="240" w:lineRule="auto"/>
        <w:ind w:left="720"/>
      </w:pPr>
      <w:r>
        <w:t xml:space="preserve">500 Kennedy BLVD </w:t>
      </w:r>
    </w:p>
    <w:p w14:paraId="63B89849" w14:textId="685504D8" w:rsidR="00325727" w:rsidRDefault="00325727" w:rsidP="00BC5D7E">
      <w:pPr>
        <w:spacing w:after="0" w:line="240" w:lineRule="auto"/>
        <w:ind w:left="720"/>
      </w:pPr>
      <w:r>
        <w:t>Pittston PA 18640</w:t>
      </w:r>
    </w:p>
    <w:p w14:paraId="1EEF0272" w14:textId="77777777" w:rsidR="00BC5D7E" w:rsidRPr="00325727" w:rsidRDefault="00BC5D7E" w:rsidP="00BC5D7E">
      <w:pPr>
        <w:spacing w:after="0" w:line="240" w:lineRule="auto"/>
        <w:ind w:left="720"/>
      </w:pPr>
    </w:p>
    <w:p w14:paraId="3BB7213B" w14:textId="523C4F07" w:rsidR="00325727" w:rsidRPr="00325727" w:rsidRDefault="00325727" w:rsidP="00325727">
      <w:pPr>
        <w:numPr>
          <w:ilvl w:val="0"/>
          <w:numId w:val="6"/>
        </w:numPr>
      </w:pPr>
      <w:r w:rsidRPr="00325727">
        <w:t xml:space="preserve">Questions regarding this RFP must be submitted in writing to </w:t>
      </w:r>
      <w:hyperlink r:id="rId6" w:history="1">
        <w:r w:rsidRPr="008866C2">
          <w:rPr>
            <w:rStyle w:val="Hyperlink"/>
          </w:rPr>
          <w:t>sbonacci@pittstonhousingauthority.com</w:t>
        </w:r>
      </w:hyperlink>
      <w:r>
        <w:t xml:space="preserve"> </w:t>
      </w:r>
    </w:p>
    <w:p w14:paraId="7B829FCF" w14:textId="12FBEAEE" w:rsidR="00325727" w:rsidRPr="00325727" w:rsidRDefault="00325727" w:rsidP="00325727"/>
    <w:p w14:paraId="0B3D3B04" w14:textId="77777777" w:rsidR="00325727" w:rsidRPr="00325727" w:rsidRDefault="00325727" w:rsidP="00325727">
      <w:r w:rsidRPr="00325727">
        <w:t xml:space="preserve">The Pittston Housing Authority reserves the right to reject </w:t>
      </w:r>
      <w:proofErr w:type="gramStart"/>
      <w:r w:rsidRPr="00325727">
        <w:t>any and all</w:t>
      </w:r>
      <w:proofErr w:type="gramEnd"/>
      <w:r w:rsidRPr="00325727">
        <w:t xml:space="preserve"> proposals, waive informalities, and award in the best interest of the agency.</w:t>
      </w:r>
    </w:p>
    <w:p w14:paraId="39AC8AA7" w14:textId="77777777" w:rsidR="00325727" w:rsidRDefault="00325727"/>
    <w:sectPr w:rsidR="00325727" w:rsidSect="001272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F13"/>
    <w:multiLevelType w:val="multilevel"/>
    <w:tmpl w:val="AB2C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278EF"/>
    <w:multiLevelType w:val="multilevel"/>
    <w:tmpl w:val="5E46F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03442"/>
    <w:multiLevelType w:val="multilevel"/>
    <w:tmpl w:val="E73A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30BEC"/>
    <w:multiLevelType w:val="multilevel"/>
    <w:tmpl w:val="095A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703DF0"/>
    <w:multiLevelType w:val="multilevel"/>
    <w:tmpl w:val="CD74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B29AD"/>
    <w:multiLevelType w:val="multilevel"/>
    <w:tmpl w:val="F3F0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183492">
    <w:abstractNumId w:val="1"/>
  </w:num>
  <w:num w:numId="2" w16cid:durableId="345449565">
    <w:abstractNumId w:val="5"/>
  </w:num>
  <w:num w:numId="3" w16cid:durableId="1362900622">
    <w:abstractNumId w:val="2"/>
  </w:num>
  <w:num w:numId="4" w16cid:durableId="2056152908">
    <w:abstractNumId w:val="3"/>
  </w:num>
  <w:num w:numId="5" w16cid:durableId="2040622966">
    <w:abstractNumId w:val="0"/>
  </w:num>
  <w:num w:numId="6" w16cid:durableId="122128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27"/>
    <w:rsid w:val="001272E5"/>
    <w:rsid w:val="00325727"/>
    <w:rsid w:val="004F2CB7"/>
    <w:rsid w:val="00A54F19"/>
    <w:rsid w:val="00AF288A"/>
    <w:rsid w:val="00B83456"/>
    <w:rsid w:val="00BA656D"/>
    <w:rsid w:val="00BC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8308"/>
  <w15:chartTrackingRefBased/>
  <w15:docId w15:val="{6663AD1D-2093-43DE-A4E5-B179EB4F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727"/>
    <w:rPr>
      <w:rFonts w:eastAsiaTheme="majorEastAsia" w:cstheme="majorBidi"/>
      <w:color w:val="272727" w:themeColor="text1" w:themeTint="D8"/>
    </w:rPr>
  </w:style>
  <w:style w:type="paragraph" w:styleId="Title">
    <w:name w:val="Title"/>
    <w:basedOn w:val="Normal"/>
    <w:next w:val="Normal"/>
    <w:link w:val="TitleChar"/>
    <w:uiPriority w:val="10"/>
    <w:qFormat/>
    <w:rsid w:val="0032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727"/>
    <w:pPr>
      <w:spacing w:before="160"/>
      <w:jc w:val="center"/>
    </w:pPr>
    <w:rPr>
      <w:i/>
      <w:iCs/>
      <w:color w:val="404040" w:themeColor="text1" w:themeTint="BF"/>
    </w:rPr>
  </w:style>
  <w:style w:type="character" w:customStyle="1" w:styleId="QuoteChar">
    <w:name w:val="Quote Char"/>
    <w:basedOn w:val="DefaultParagraphFont"/>
    <w:link w:val="Quote"/>
    <w:uiPriority w:val="29"/>
    <w:rsid w:val="00325727"/>
    <w:rPr>
      <w:i/>
      <w:iCs/>
      <w:color w:val="404040" w:themeColor="text1" w:themeTint="BF"/>
    </w:rPr>
  </w:style>
  <w:style w:type="paragraph" w:styleId="ListParagraph">
    <w:name w:val="List Paragraph"/>
    <w:basedOn w:val="Normal"/>
    <w:uiPriority w:val="34"/>
    <w:qFormat/>
    <w:rsid w:val="00325727"/>
    <w:pPr>
      <w:ind w:left="720"/>
      <w:contextualSpacing/>
    </w:pPr>
  </w:style>
  <w:style w:type="character" w:styleId="IntenseEmphasis">
    <w:name w:val="Intense Emphasis"/>
    <w:basedOn w:val="DefaultParagraphFont"/>
    <w:uiPriority w:val="21"/>
    <w:qFormat/>
    <w:rsid w:val="00325727"/>
    <w:rPr>
      <w:i/>
      <w:iCs/>
      <w:color w:val="0F4761" w:themeColor="accent1" w:themeShade="BF"/>
    </w:rPr>
  </w:style>
  <w:style w:type="paragraph" w:styleId="IntenseQuote">
    <w:name w:val="Intense Quote"/>
    <w:basedOn w:val="Normal"/>
    <w:next w:val="Normal"/>
    <w:link w:val="IntenseQuoteChar"/>
    <w:uiPriority w:val="30"/>
    <w:qFormat/>
    <w:rsid w:val="00325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727"/>
    <w:rPr>
      <w:i/>
      <w:iCs/>
      <w:color w:val="0F4761" w:themeColor="accent1" w:themeShade="BF"/>
    </w:rPr>
  </w:style>
  <w:style w:type="character" w:styleId="IntenseReference">
    <w:name w:val="Intense Reference"/>
    <w:basedOn w:val="DefaultParagraphFont"/>
    <w:uiPriority w:val="32"/>
    <w:qFormat/>
    <w:rsid w:val="00325727"/>
    <w:rPr>
      <w:b/>
      <w:bCs/>
      <w:smallCaps/>
      <w:color w:val="0F4761" w:themeColor="accent1" w:themeShade="BF"/>
      <w:spacing w:val="5"/>
    </w:rPr>
  </w:style>
  <w:style w:type="character" w:styleId="Hyperlink">
    <w:name w:val="Hyperlink"/>
    <w:basedOn w:val="DefaultParagraphFont"/>
    <w:uiPriority w:val="99"/>
    <w:unhideWhenUsed/>
    <w:rsid w:val="00325727"/>
    <w:rPr>
      <w:color w:val="467886" w:themeColor="hyperlink"/>
      <w:u w:val="single"/>
    </w:rPr>
  </w:style>
  <w:style w:type="character" w:styleId="UnresolvedMention">
    <w:name w:val="Unresolved Mention"/>
    <w:basedOn w:val="DefaultParagraphFont"/>
    <w:uiPriority w:val="99"/>
    <w:semiHidden/>
    <w:unhideWhenUsed/>
    <w:rsid w:val="00325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onacci@pittstonhousingauthorit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Bonacci</dc:creator>
  <cp:keywords/>
  <dc:description/>
  <cp:lastModifiedBy>Shannon Bonacci</cp:lastModifiedBy>
  <cp:revision>2</cp:revision>
  <dcterms:created xsi:type="dcterms:W3CDTF">2025-09-22T15:08:00Z</dcterms:created>
  <dcterms:modified xsi:type="dcterms:W3CDTF">2025-09-22T15:08:00Z</dcterms:modified>
</cp:coreProperties>
</file>